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7BC4" w14:textId="77777777" w:rsidR="00430745" w:rsidRPr="00605E81" w:rsidRDefault="00430745" w:rsidP="00605E81">
      <w:pPr>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t>ANNEX III</w:t>
      </w:r>
    </w:p>
    <w:p w14:paraId="59DAEB30" w14:textId="77777777" w:rsidR="00430745" w:rsidRDefault="00430745" w:rsidP="00BA7805">
      <w:pPr>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2</w:t>
      </w:r>
      <w:r w:rsidRPr="00605E81">
        <w:rPr>
          <w:rFonts w:ascii="Century Gothic" w:hAnsi="Century Gothic" w:cs="Century Gothic"/>
          <w:b/>
          <w:bCs/>
          <w:sz w:val="24"/>
          <w:szCs w:val="24"/>
          <w:vertAlign w:val="superscript"/>
        </w:rPr>
        <w:t>ND</w:t>
      </w:r>
      <w:r>
        <w:rPr>
          <w:rFonts w:ascii="Century Gothic" w:hAnsi="Century Gothic" w:cs="Century Gothic"/>
          <w:b/>
          <w:bCs/>
          <w:sz w:val="24"/>
          <w:szCs w:val="24"/>
        </w:rPr>
        <w:t xml:space="preserve"> STANDARD </w:t>
      </w:r>
      <w:r w:rsidRPr="00605E81">
        <w:rPr>
          <w:rFonts w:ascii="Century Gothic" w:hAnsi="Century Gothic" w:cs="Century Gothic"/>
          <w:b/>
          <w:bCs/>
          <w:sz w:val="24"/>
          <w:szCs w:val="24"/>
        </w:rPr>
        <w:t xml:space="preserve">INFORMATIVE </w:t>
      </w:r>
      <w:r>
        <w:rPr>
          <w:rFonts w:ascii="Century Gothic" w:hAnsi="Century Gothic" w:cs="Century Gothic"/>
          <w:b/>
          <w:bCs/>
          <w:sz w:val="24"/>
          <w:szCs w:val="24"/>
        </w:rPr>
        <w:t>NOTE</w:t>
      </w:r>
    </w:p>
    <w:p w14:paraId="3E7D7A3D" w14:textId="77777777" w:rsidR="00430745" w:rsidRDefault="00430745" w:rsidP="00BA7805">
      <w:pPr>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which may be used by Competent Authorities, as users of the IMI System, as they deem necessary, for the purpose of informing their existing members, as to the possibility of communicating information concerning them to Competent Authorities of other member states, when such members submit an application for registration to these Authorities.</w:t>
      </w:r>
    </w:p>
    <w:p w14:paraId="6EC73BEA" w14:textId="77777777" w:rsidR="00430745" w:rsidRPr="00605E81" w:rsidRDefault="00430745" w:rsidP="00605E81">
      <w:pPr>
        <w:spacing w:after="0" w:line="240" w:lineRule="auto"/>
        <w:rPr>
          <w:rFonts w:ascii="Century Gothic" w:hAnsi="Century Gothic" w:cs="Century Gothic"/>
          <w:b/>
          <w:bCs/>
          <w:sz w:val="24"/>
          <w:szCs w:val="24"/>
        </w:rPr>
      </w:pPr>
    </w:p>
    <w:p w14:paraId="6C528454" w14:textId="77777777"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You are hereby informed that where a person registered on the Register retained by the Council submits an application for registration on a Register of a Competent Authority of another Member State in the EE or the E.F.T.A., the Council, in order to simplify the procedure</w:t>
      </w:r>
      <w:r>
        <w:rPr>
          <w:rFonts w:ascii="Century Gothic" w:hAnsi="Century Gothic" w:cs="Century Gothic"/>
          <w:sz w:val="24"/>
          <w:szCs w:val="24"/>
          <w:lang w:val="en-GB"/>
        </w:rPr>
        <w:t>s</w:t>
      </w:r>
      <w:r w:rsidRPr="00A17AF4">
        <w:rPr>
          <w:rFonts w:ascii="Century Gothic" w:hAnsi="Century Gothic" w:cs="Century Gothic"/>
          <w:sz w:val="24"/>
          <w:szCs w:val="24"/>
          <w:lang w:val="en-GB"/>
        </w:rPr>
        <w:t xml:space="preserve"> and the administrative cooperation required to examine the application</w:t>
      </w:r>
      <w:r>
        <w:rPr>
          <w:rFonts w:ascii="Century Gothic" w:hAnsi="Century Gothic" w:cs="Century Gothic"/>
          <w:sz w:val="24"/>
          <w:szCs w:val="24"/>
          <w:lang w:val="en-GB"/>
        </w:rPr>
        <w:t xml:space="preserve"> of a member</w:t>
      </w:r>
      <w:r w:rsidRPr="00A17AF4">
        <w:rPr>
          <w:rFonts w:ascii="Century Gothic" w:hAnsi="Century Gothic" w:cs="Century Gothic"/>
          <w:sz w:val="24"/>
          <w:szCs w:val="24"/>
          <w:lang w:val="en-GB"/>
        </w:rPr>
        <w:t xml:space="preserve"> for registration, if requested, may, through the</w:t>
      </w:r>
      <w:r>
        <w:rPr>
          <w:rFonts w:ascii="Century Gothic" w:hAnsi="Century Gothic" w:cs="Century Gothic"/>
          <w:sz w:val="24"/>
          <w:szCs w:val="24"/>
          <w:lang w:val="en-GB"/>
        </w:rPr>
        <w:t xml:space="preserve"> IMI System</w:t>
      </w:r>
      <w:r w:rsidRPr="00A17AF4">
        <w:rPr>
          <w:rFonts w:ascii="Century Gothic" w:hAnsi="Century Gothic" w:cs="Century Gothic"/>
          <w:sz w:val="24"/>
          <w:szCs w:val="24"/>
          <w:lang w:val="en-GB"/>
        </w:rPr>
        <w:t xml:space="preserve">, </w:t>
      </w:r>
      <w:r>
        <w:rPr>
          <w:rFonts w:ascii="Century Gothic" w:hAnsi="Century Gothic" w:cs="Century Gothic"/>
          <w:sz w:val="24"/>
          <w:szCs w:val="24"/>
          <w:lang w:val="en-GB"/>
        </w:rPr>
        <w:t>provide</w:t>
      </w:r>
      <w:r w:rsidRPr="00A17AF4">
        <w:rPr>
          <w:rFonts w:ascii="Century Gothic" w:hAnsi="Century Gothic" w:cs="Century Gothic"/>
          <w:sz w:val="24"/>
          <w:szCs w:val="24"/>
          <w:lang w:val="en-GB"/>
        </w:rPr>
        <w:t xml:space="preserve"> the Competent Authority of the </w:t>
      </w:r>
      <w:r>
        <w:rPr>
          <w:rFonts w:ascii="Century Gothic" w:hAnsi="Century Gothic" w:cs="Century Gothic"/>
          <w:sz w:val="24"/>
          <w:szCs w:val="24"/>
          <w:lang w:val="en-GB"/>
        </w:rPr>
        <w:t>receiving</w:t>
      </w:r>
      <w:r w:rsidRPr="00A17AF4">
        <w:rPr>
          <w:rFonts w:ascii="Century Gothic" w:hAnsi="Century Gothic" w:cs="Century Gothic"/>
          <w:sz w:val="24"/>
          <w:szCs w:val="24"/>
          <w:lang w:val="en-GB"/>
        </w:rPr>
        <w:t xml:space="preserve"> Member State, </w:t>
      </w:r>
      <w:r>
        <w:rPr>
          <w:rFonts w:ascii="Century Gothic" w:hAnsi="Century Gothic" w:cs="Century Gothic"/>
          <w:sz w:val="24"/>
          <w:szCs w:val="24"/>
          <w:lang w:val="en-GB"/>
        </w:rPr>
        <w:t xml:space="preserve">with </w:t>
      </w:r>
      <w:r w:rsidRPr="00A17AF4">
        <w:rPr>
          <w:rFonts w:ascii="Century Gothic" w:hAnsi="Century Gothic" w:cs="Century Gothic"/>
          <w:sz w:val="24"/>
          <w:szCs w:val="24"/>
          <w:lang w:val="en-GB"/>
        </w:rPr>
        <w:t>information concerning the applicant, relevant to the subject matter of his application for registration.</w:t>
      </w:r>
    </w:p>
    <w:p w14:paraId="34AB8254" w14:textId="77777777" w:rsidR="00430745" w:rsidRPr="00A17AF4" w:rsidRDefault="00430745" w:rsidP="004019C4">
      <w:pPr>
        <w:spacing w:after="0" w:line="240" w:lineRule="auto"/>
        <w:jc w:val="both"/>
        <w:rPr>
          <w:rFonts w:ascii="Century Gothic" w:hAnsi="Century Gothic" w:cs="Century Gothic"/>
          <w:sz w:val="24"/>
          <w:szCs w:val="24"/>
          <w:lang w:val="en-GB"/>
        </w:rPr>
      </w:pPr>
    </w:p>
    <w:p w14:paraId="32B39513" w14:textId="77777777"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The Coordinators </w:t>
      </w:r>
      <w:r>
        <w:rPr>
          <w:rFonts w:ascii="Century Gothic" w:hAnsi="Century Gothic" w:cs="Century Gothic"/>
          <w:sz w:val="24"/>
          <w:szCs w:val="24"/>
          <w:lang w:val="en-GB"/>
        </w:rPr>
        <w:t>of</w:t>
      </w:r>
      <w:r w:rsidRPr="00A17AF4">
        <w:rPr>
          <w:rFonts w:ascii="Century Gothic" w:hAnsi="Century Gothic" w:cs="Century Gothic"/>
          <w:sz w:val="24"/>
          <w:szCs w:val="24"/>
          <w:lang w:val="en-GB"/>
        </w:rPr>
        <w:t xml:space="preserve"> the </w:t>
      </w:r>
      <w:r>
        <w:rPr>
          <w:rFonts w:ascii="Century Gothic" w:hAnsi="Century Gothic" w:cs="Century Gothic"/>
          <w:sz w:val="24"/>
          <w:szCs w:val="24"/>
          <w:lang w:val="en-GB"/>
        </w:rPr>
        <w:t xml:space="preserve">IMI System </w:t>
      </w:r>
      <w:r w:rsidRPr="00A17AF4">
        <w:rPr>
          <w:rFonts w:ascii="Century Gothic" w:hAnsi="Century Gothic" w:cs="Century Gothic"/>
          <w:sz w:val="24"/>
          <w:szCs w:val="24"/>
          <w:lang w:val="en-GB"/>
        </w:rPr>
        <w:t xml:space="preserve">may also act as Competent Authorities and as such may send or receive </w:t>
      </w:r>
      <w:r>
        <w:rPr>
          <w:rFonts w:ascii="Century Gothic" w:hAnsi="Century Gothic" w:cs="Century Gothic"/>
          <w:sz w:val="24"/>
          <w:szCs w:val="24"/>
          <w:lang w:val="en-GB"/>
        </w:rPr>
        <w:t>requests</w:t>
      </w:r>
      <w:r w:rsidRPr="00A17AF4">
        <w:rPr>
          <w:rFonts w:ascii="Century Gothic" w:hAnsi="Century Gothic" w:cs="Century Gothic"/>
          <w:sz w:val="24"/>
          <w:szCs w:val="24"/>
          <w:lang w:val="en-GB"/>
        </w:rPr>
        <w:t xml:space="preserve"> for information.</w:t>
      </w:r>
    </w:p>
    <w:p w14:paraId="351EADCB" w14:textId="77777777" w:rsidR="00430745" w:rsidRDefault="00430745" w:rsidP="004019C4">
      <w:pPr>
        <w:spacing w:after="0" w:line="240" w:lineRule="auto"/>
        <w:jc w:val="both"/>
        <w:rPr>
          <w:rFonts w:ascii="Century Gothic" w:hAnsi="Century Gothic" w:cs="Century Gothic"/>
          <w:b/>
          <w:bCs/>
          <w:sz w:val="24"/>
          <w:szCs w:val="24"/>
          <w:u w:val="single"/>
          <w:lang w:val="en-GB"/>
        </w:rPr>
      </w:pPr>
    </w:p>
    <w:p w14:paraId="74FE1331" w14:textId="7D90FFDE" w:rsidR="00430745" w:rsidRDefault="00430745" w:rsidP="004019C4">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For further information as to how the Internal Market Information System operates you may visit</w:t>
      </w:r>
      <w:r w:rsidR="003B5932">
        <w:rPr>
          <w:rFonts w:ascii="Century Gothic" w:hAnsi="Century Gothic" w:cs="Century Gothic"/>
          <w:sz w:val="24"/>
          <w:szCs w:val="24"/>
          <w:lang w:val="en-GB"/>
        </w:rPr>
        <w:t xml:space="preserve"> </w:t>
      </w:r>
      <w:hyperlink r:id="rId4" w:history="1">
        <w:r w:rsidR="003B5932" w:rsidRPr="007B389A">
          <w:rPr>
            <w:rStyle w:val="Hyperlink"/>
            <w:rFonts w:ascii="Century Gothic" w:hAnsi="Century Gothic" w:cs="Century Gothic"/>
            <w:sz w:val="24"/>
            <w:szCs w:val="24"/>
            <w:lang w:val="en-GB"/>
          </w:rPr>
          <w:t>https://ec.europa.eu/internal_market/imi-net/index_en.htm</w:t>
        </w:r>
      </w:hyperlink>
      <w:r w:rsidR="003B5932">
        <w:rPr>
          <w:rFonts w:ascii="Century Gothic" w:hAnsi="Century Gothic" w:cs="Century Gothic"/>
          <w:sz w:val="24"/>
          <w:szCs w:val="24"/>
          <w:lang w:val="en-GB"/>
        </w:rPr>
        <w:t xml:space="preserve"> </w:t>
      </w:r>
      <w:r>
        <w:rPr>
          <w:rFonts w:ascii="Century Gothic" w:hAnsi="Century Gothic" w:cs="Century Gothic"/>
          <w:sz w:val="24"/>
          <w:szCs w:val="24"/>
          <w:lang w:val="en-GB"/>
        </w:rPr>
        <w:t xml:space="preserve"> or link through the website of the Ministry of Commerce, Industry and Tourism on </w:t>
      </w:r>
      <w:hyperlink r:id="rId5" w:history="1">
        <w:r w:rsidR="000919D7" w:rsidRPr="007B389A">
          <w:rPr>
            <w:rStyle w:val="Hyperlink"/>
            <w:rFonts w:ascii="Century Gothic" w:hAnsi="Century Gothic" w:cs="Century Gothic"/>
            <w:sz w:val="24"/>
            <w:szCs w:val="24"/>
            <w:lang w:val="en-GB"/>
          </w:rPr>
          <w:t>http://www.meci.gov.cy</w:t>
        </w:r>
      </w:hyperlink>
    </w:p>
    <w:p w14:paraId="523345D2" w14:textId="77777777" w:rsidR="00430745" w:rsidRPr="00A17AF4" w:rsidRDefault="00430745" w:rsidP="004019C4">
      <w:pPr>
        <w:spacing w:after="0" w:line="240" w:lineRule="auto"/>
        <w:jc w:val="both"/>
        <w:rPr>
          <w:rFonts w:ascii="Century Gothic" w:hAnsi="Century Gothic" w:cs="Century Gothic"/>
          <w:sz w:val="24"/>
          <w:szCs w:val="24"/>
          <w:lang w:val="en-GB"/>
        </w:rPr>
      </w:pPr>
    </w:p>
    <w:p w14:paraId="140A6F6B" w14:textId="77777777" w:rsidR="00430745" w:rsidRPr="00A17AF4" w:rsidRDefault="00430745" w:rsidP="004019C4">
      <w:pPr>
        <w:spacing w:after="0" w:line="240" w:lineRule="auto"/>
        <w:jc w:val="both"/>
        <w:rPr>
          <w:rFonts w:ascii="Century Gothic" w:hAnsi="Century Gothic" w:cs="Century Gothic"/>
          <w:sz w:val="24"/>
          <w:szCs w:val="24"/>
          <w:lang w:val="en-GB"/>
        </w:rPr>
      </w:pPr>
    </w:p>
    <w:p w14:paraId="6F612573" w14:textId="77777777" w:rsidR="00430745" w:rsidRPr="00A17AF4" w:rsidRDefault="00430745" w:rsidP="004019C4">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 </w:t>
      </w:r>
    </w:p>
    <w:p w14:paraId="7CE694D9" w14:textId="77777777" w:rsidR="00430745" w:rsidRDefault="00430745" w:rsidP="009B4377">
      <w:pPr>
        <w:spacing w:after="0" w:line="240" w:lineRule="auto"/>
        <w:jc w:val="both"/>
        <w:rPr>
          <w:rFonts w:ascii="Century Gothic" w:hAnsi="Century Gothic" w:cs="Century Gothic"/>
          <w:sz w:val="16"/>
          <w:szCs w:val="16"/>
        </w:rPr>
      </w:pPr>
    </w:p>
    <w:p w14:paraId="34E95493" w14:textId="77777777" w:rsidR="00430745" w:rsidRDefault="00430745" w:rsidP="009B4377">
      <w:pPr>
        <w:spacing w:after="0" w:line="240" w:lineRule="auto"/>
        <w:jc w:val="both"/>
        <w:rPr>
          <w:rFonts w:ascii="Century Gothic" w:hAnsi="Century Gothic" w:cs="Century Gothic"/>
          <w:sz w:val="16"/>
          <w:szCs w:val="16"/>
        </w:rPr>
      </w:pPr>
    </w:p>
    <w:p w14:paraId="765E5C19" w14:textId="77777777" w:rsidR="00430745" w:rsidRDefault="00430745" w:rsidP="009B4377">
      <w:pPr>
        <w:spacing w:after="0" w:line="240" w:lineRule="auto"/>
        <w:jc w:val="both"/>
        <w:rPr>
          <w:rFonts w:ascii="Century Gothic" w:hAnsi="Century Gothic" w:cs="Century Gothic"/>
          <w:sz w:val="16"/>
          <w:szCs w:val="16"/>
        </w:rPr>
      </w:pPr>
    </w:p>
    <w:p w14:paraId="1D001CFA" w14:textId="77777777" w:rsidR="00430745" w:rsidRDefault="00430745" w:rsidP="009B4377">
      <w:pPr>
        <w:spacing w:after="0" w:line="240" w:lineRule="auto"/>
        <w:jc w:val="both"/>
        <w:rPr>
          <w:rFonts w:ascii="Century Gothic" w:hAnsi="Century Gothic" w:cs="Century Gothic"/>
          <w:sz w:val="16"/>
          <w:szCs w:val="16"/>
        </w:rPr>
      </w:pPr>
    </w:p>
    <w:p w14:paraId="286459E5" w14:textId="77777777" w:rsidR="00430745" w:rsidRDefault="00430745" w:rsidP="009B4377">
      <w:pPr>
        <w:spacing w:after="0" w:line="240" w:lineRule="auto"/>
        <w:jc w:val="both"/>
        <w:rPr>
          <w:rFonts w:ascii="Century Gothic" w:hAnsi="Century Gothic" w:cs="Century Gothic"/>
          <w:sz w:val="16"/>
          <w:szCs w:val="16"/>
        </w:rPr>
      </w:pPr>
    </w:p>
    <w:p w14:paraId="2CD96D13" w14:textId="77777777" w:rsidR="00430745" w:rsidRDefault="00430745" w:rsidP="009B4377">
      <w:pPr>
        <w:spacing w:after="0" w:line="240" w:lineRule="auto"/>
        <w:jc w:val="both"/>
        <w:rPr>
          <w:rFonts w:ascii="Century Gothic" w:hAnsi="Century Gothic" w:cs="Century Gothic"/>
          <w:sz w:val="16"/>
          <w:szCs w:val="16"/>
        </w:rPr>
      </w:pPr>
    </w:p>
    <w:p w14:paraId="2C3A454D" w14:textId="77777777" w:rsidR="00430745" w:rsidRDefault="00430745" w:rsidP="009B4377">
      <w:pPr>
        <w:spacing w:after="0" w:line="240" w:lineRule="auto"/>
        <w:jc w:val="both"/>
        <w:rPr>
          <w:rFonts w:ascii="Century Gothic" w:hAnsi="Century Gothic" w:cs="Century Gothic"/>
          <w:sz w:val="16"/>
          <w:szCs w:val="16"/>
        </w:rPr>
      </w:pPr>
    </w:p>
    <w:p w14:paraId="528154D1" w14:textId="77777777" w:rsidR="00430745" w:rsidRDefault="00430745" w:rsidP="009B4377">
      <w:pPr>
        <w:spacing w:after="0" w:line="240" w:lineRule="auto"/>
        <w:jc w:val="both"/>
        <w:rPr>
          <w:rFonts w:ascii="Century Gothic" w:hAnsi="Century Gothic" w:cs="Century Gothic"/>
          <w:sz w:val="16"/>
          <w:szCs w:val="16"/>
        </w:rPr>
      </w:pPr>
    </w:p>
    <w:p w14:paraId="469FB875" w14:textId="77777777" w:rsidR="00430745" w:rsidRDefault="00430745" w:rsidP="009B4377">
      <w:pPr>
        <w:spacing w:after="0" w:line="240" w:lineRule="auto"/>
        <w:jc w:val="both"/>
        <w:rPr>
          <w:rFonts w:ascii="Century Gothic" w:hAnsi="Century Gothic" w:cs="Century Gothic"/>
          <w:sz w:val="16"/>
          <w:szCs w:val="16"/>
        </w:rPr>
      </w:pPr>
    </w:p>
    <w:p w14:paraId="787434DF" w14:textId="77777777" w:rsidR="00430745" w:rsidRDefault="00430745" w:rsidP="009B4377">
      <w:pPr>
        <w:spacing w:after="0" w:line="240" w:lineRule="auto"/>
        <w:jc w:val="both"/>
        <w:rPr>
          <w:rFonts w:ascii="Century Gothic" w:hAnsi="Century Gothic" w:cs="Century Gothic"/>
          <w:sz w:val="16"/>
          <w:szCs w:val="16"/>
        </w:rPr>
      </w:pPr>
    </w:p>
    <w:p w14:paraId="1D1D3D15" w14:textId="77777777" w:rsidR="00430745" w:rsidRDefault="00430745" w:rsidP="009B4377">
      <w:pPr>
        <w:spacing w:after="0" w:line="240" w:lineRule="auto"/>
        <w:jc w:val="both"/>
        <w:rPr>
          <w:rFonts w:ascii="Century Gothic" w:hAnsi="Century Gothic" w:cs="Century Gothic"/>
          <w:sz w:val="16"/>
          <w:szCs w:val="16"/>
        </w:rPr>
      </w:pPr>
    </w:p>
    <w:p w14:paraId="05BD2207" w14:textId="77777777" w:rsidR="00430745" w:rsidRDefault="00430745" w:rsidP="009B4377">
      <w:pPr>
        <w:spacing w:after="0" w:line="240" w:lineRule="auto"/>
        <w:jc w:val="both"/>
        <w:rPr>
          <w:rFonts w:ascii="Century Gothic" w:hAnsi="Century Gothic" w:cs="Century Gothic"/>
          <w:sz w:val="16"/>
          <w:szCs w:val="16"/>
        </w:rPr>
      </w:pPr>
    </w:p>
    <w:p w14:paraId="43CF2063" w14:textId="77777777" w:rsidR="00430745" w:rsidRDefault="00430745" w:rsidP="009B4377">
      <w:pPr>
        <w:spacing w:after="0" w:line="240" w:lineRule="auto"/>
        <w:jc w:val="both"/>
        <w:rPr>
          <w:rFonts w:ascii="Century Gothic" w:hAnsi="Century Gothic" w:cs="Century Gothic"/>
          <w:sz w:val="16"/>
          <w:szCs w:val="16"/>
        </w:rPr>
      </w:pPr>
    </w:p>
    <w:p w14:paraId="7C1A587E" w14:textId="77777777" w:rsidR="00430745" w:rsidRDefault="00430745" w:rsidP="009B4377">
      <w:pPr>
        <w:spacing w:after="0" w:line="240" w:lineRule="auto"/>
        <w:jc w:val="both"/>
        <w:rPr>
          <w:rFonts w:ascii="Century Gothic" w:hAnsi="Century Gothic" w:cs="Century Gothic"/>
          <w:sz w:val="16"/>
          <w:szCs w:val="16"/>
        </w:rPr>
      </w:pPr>
    </w:p>
    <w:p w14:paraId="19C1D482" w14:textId="77777777" w:rsidR="00430745" w:rsidRDefault="00430745" w:rsidP="009B4377">
      <w:pPr>
        <w:spacing w:after="0" w:line="240" w:lineRule="auto"/>
        <w:jc w:val="both"/>
        <w:rPr>
          <w:rFonts w:ascii="Century Gothic" w:hAnsi="Century Gothic" w:cs="Century Gothic"/>
          <w:sz w:val="16"/>
          <w:szCs w:val="16"/>
        </w:rPr>
      </w:pPr>
    </w:p>
    <w:p w14:paraId="3C024715" w14:textId="77777777" w:rsidR="00430745" w:rsidRDefault="00430745" w:rsidP="009B4377">
      <w:pPr>
        <w:spacing w:after="0" w:line="240" w:lineRule="auto"/>
        <w:jc w:val="both"/>
        <w:rPr>
          <w:rFonts w:ascii="Century Gothic" w:hAnsi="Century Gothic" w:cs="Century Gothic"/>
          <w:sz w:val="16"/>
          <w:szCs w:val="16"/>
        </w:rPr>
      </w:pPr>
    </w:p>
    <w:p w14:paraId="3E6DD1E3" w14:textId="77777777" w:rsidR="00430745" w:rsidRDefault="00430745" w:rsidP="009B4377">
      <w:pPr>
        <w:spacing w:after="0" w:line="240" w:lineRule="auto"/>
        <w:jc w:val="both"/>
        <w:rPr>
          <w:rFonts w:ascii="Century Gothic" w:hAnsi="Century Gothic" w:cs="Century Gothic"/>
          <w:sz w:val="16"/>
          <w:szCs w:val="16"/>
        </w:rPr>
      </w:pPr>
    </w:p>
    <w:p w14:paraId="1619C277" w14:textId="77777777" w:rsidR="00430745" w:rsidRDefault="00430745" w:rsidP="009B4377">
      <w:pPr>
        <w:spacing w:after="0" w:line="240" w:lineRule="auto"/>
        <w:jc w:val="both"/>
        <w:rPr>
          <w:rFonts w:ascii="Century Gothic" w:hAnsi="Century Gothic" w:cs="Century Gothic"/>
          <w:sz w:val="16"/>
          <w:szCs w:val="16"/>
        </w:rPr>
      </w:pPr>
    </w:p>
    <w:p w14:paraId="75461044" w14:textId="4313B913" w:rsidR="00430745" w:rsidRDefault="000919D7" w:rsidP="009B4377">
      <w:pPr>
        <w:spacing w:after="0" w:line="240" w:lineRule="auto"/>
        <w:jc w:val="both"/>
        <w:rPr>
          <w:rFonts w:ascii="Century Gothic" w:hAnsi="Century Gothic" w:cs="Century Gothic"/>
          <w:sz w:val="16"/>
          <w:szCs w:val="16"/>
        </w:rPr>
      </w:pPr>
      <w:r>
        <w:rPr>
          <w:rFonts w:ascii="Century Gothic" w:hAnsi="Century Gothic" w:cs="Century Gothic"/>
          <w:sz w:val="16"/>
          <w:szCs w:val="16"/>
        </w:rPr>
        <w:fldChar w:fldCharType="begin"/>
      </w:r>
      <w:r>
        <w:rPr>
          <w:rFonts w:ascii="Century Gothic" w:hAnsi="Century Gothic" w:cs="Century Gothic"/>
          <w:sz w:val="16"/>
          <w:szCs w:val="16"/>
        </w:rPr>
        <w:instrText xml:space="preserve"> FILENAME  \p  \* MERGEFORMAT </w:instrText>
      </w:r>
      <w:r>
        <w:rPr>
          <w:rFonts w:ascii="Century Gothic" w:hAnsi="Century Gothic" w:cs="Century Gothic"/>
          <w:sz w:val="16"/>
          <w:szCs w:val="16"/>
        </w:rPr>
        <w:fldChar w:fldCharType="separate"/>
      </w:r>
      <w:r>
        <w:rPr>
          <w:rFonts w:ascii="Century Gothic" w:hAnsi="Century Gothic" w:cs="Century Gothic"/>
          <w:noProof/>
          <w:sz w:val="16"/>
          <w:szCs w:val="16"/>
        </w:rPr>
        <w:t>C:\Users\mashikalis\Documents\marios\imi\DATA PROTECTION_TEMPLATES_PRIVACY NOTTICE\ANNEX III_EN_revised_dp_29june2023.docx</w:t>
      </w:r>
      <w:r>
        <w:rPr>
          <w:rFonts w:ascii="Century Gothic" w:hAnsi="Century Gothic" w:cs="Century Gothic"/>
          <w:sz w:val="16"/>
          <w:szCs w:val="16"/>
        </w:rPr>
        <w:fldChar w:fldCharType="end"/>
      </w:r>
    </w:p>
    <w:sectPr w:rsidR="00430745" w:rsidSect="001A7BC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C4"/>
    <w:rsid w:val="00001588"/>
    <w:rsid w:val="000919D7"/>
    <w:rsid w:val="000927C5"/>
    <w:rsid w:val="001A7BCC"/>
    <w:rsid w:val="0024796F"/>
    <w:rsid w:val="002C3D83"/>
    <w:rsid w:val="0031457F"/>
    <w:rsid w:val="003B5932"/>
    <w:rsid w:val="003B5D8A"/>
    <w:rsid w:val="004019C4"/>
    <w:rsid w:val="0042218E"/>
    <w:rsid w:val="00430745"/>
    <w:rsid w:val="00457B85"/>
    <w:rsid w:val="00577D8B"/>
    <w:rsid w:val="005F4B1F"/>
    <w:rsid w:val="00605E81"/>
    <w:rsid w:val="00634BD1"/>
    <w:rsid w:val="008F32CC"/>
    <w:rsid w:val="009B4377"/>
    <w:rsid w:val="00A17AF4"/>
    <w:rsid w:val="00A771E4"/>
    <w:rsid w:val="00BA7805"/>
    <w:rsid w:val="00D936D7"/>
    <w:rsid w:val="00D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F45B5"/>
  <w15:docId w15:val="{9E65A69C-A006-4B52-BE2C-366E222C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C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9C4"/>
    <w:rPr>
      <w:color w:val="0000FF"/>
      <w:u w:val="single"/>
    </w:rPr>
  </w:style>
  <w:style w:type="paragraph" w:styleId="BalloonText">
    <w:name w:val="Balloon Text"/>
    <w:basedOn w:val="Normal"/>
    <w:link w:val="BalloonTextChar"/>
    <w:uiPriority w:val="99"/>
    <w:semiHidden/>
    <w:rsid w:val="0024796F"/>
    <w:rPr>
      <w:rFonts w:ascii="Tahoma" w:hAnsi="Tahoma" w:cs="Tahoma"/>
      <w:sz w:val="16"/>
      <w:szCs w:val="16"/>
    </w:rPr>
  </w:style>
  <w:style w:type="character" w:customStyle="1" w:styleId="BalloonTextChar">
    <w:name w:val="Balloon Text Char"/>
    <w:basedOn w:val="DefaultParagraphFont"/>
    <w:link w:val="BalloonText"/>
    <w:uiPriority w:val="99"/>
    <w:semiHidden/>
    <w:rsid w:val="00F3318D"/>
    <w:rPr>
      <w:rFonts w:ascii="Times New Roman" w:hAnsi="Times New Roman"/>
      <w:sz w:val="0"/>
      <w:szCs w:val="0"/>
    </w:rPr>
  </w:style>
  <w:style w:type="character" w:styleId="UnresolvedMention">
    <w:name w:val="Unresolved Mention"/>
    <w:basedOn w:val="DefaultParagraphFont"/>
    <w:uiPriority w:val="99"/>
    <w:semiHidden/>
    <w:unhideWhenUsed/>
    <w:rsid w:val="003B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ci.gov.cy" TargetMode="External"/><Relationship Id="rId4" Type="http://schemas.openxmlformats.org/officeDocument/2006/relationships/hyperlink" Target="https://ec.europa.eu/internal_market/imi-n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Marios Ashikalis</cp:lastModifiedBy>
  <cp:revision>4</cp:revision>
  <cp:lastPrinted>2011-04-26T09:15:00Z</cp:lastPrinted>
  <dcterms:created xsi:type="dcterms:W3CDTF">2023-06-29T09:19:00Z</dcterms:created>
  <dcterms:modified xsi:type="dcterms:W3CDTF">2023-06-29T09:28:00Z</dcterms:modified>
</cp:coreProperties>
</file>